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4DB84" w14:textId="77777777" w:rsidR="001B4C24" w:rsidRPr="001B4C24" w:rsidRDefault="001B4C24" w:rsidP="001B4C24">
      <w:pPr>
        <w:rPr>
          <w:b/>
          <w:bCs/>
        </w:rPr>
      </w:pPr>
      <w:r w:rsidRPr="001B4C24">
        <w:rPr>
          <w:b/>
          <w:bCs/>
        </w:rPr>
        <w:t>Nové pojištění členů FAČR od 1. 2. 2025 a odpovědnosti trenérů od 1. 1. 2025</w:t>
      </w:r>
    </w:p>
    <w:p w14:paraId="7D9642EC" w14:textId="77777777" w:rsidR="001B4C24" w:rsidRPr="001B4C24" w:rsidRDefault="001B4C24" w:rsidP="001B4C24">
      <w:r w:rsidRPr="001B4C24">
        <w:t xml:space="preserve">12. 2. 2025 </w:t>
      </w:r>
    </w:p>
    <w:p w14:paraId="08924E20" w14:textId="77777777" w:rsidR="001B4C24" w:rsidRPr="001B4C24" w:rsidRDefault="001B4C24" w:rsidP="001B4C24">
      <w:r w:rsidRPr="001B4C24">
        <w:t>Od 1. 1. 2025 se mění podmínky pojištění obecné odpovědnosti za újmu způsobenou činností trenéra a od 1. 2. 2025 se mění podmínky úrazového pojištění členů sportovních spolků. Nad rámec těchto pojištění je pro členy FAČR dostupná možnost sjednat výhodné doplňkové pojištění. </w:t>
      </w:r>
    </w:p>
    <w:p w14:paraId="6FCBD4CC" w14:textId="77777777" w:rsidR="001B4C24" w:rsidRPr="001B4C24" w:rsidRDefault="001B4C24" w:rsidP="001B4C24">
      <w:r w:rsidRPr="001B4C24">
        <w:rPr>
          <w:b/>
          <w:bCs/>
        </w:rPr>
        <w:t>Základní pojištění úrazu sportovců</w:t>
      </w:r>
    </w:p>
    <w:p w14:paraId="79AF98A2" w14:textId="77777777" w:rsidR="001B4C24" w:rsidRPr="001B4C24" w:rsidRDefault="001B4C24" w:rsidP="001B4C24">
      <w:r w:rsidRPr="001B4C24">
        <w:t xml:space="preserve">Od 1. 2. 2025 zajišťuje nově úrazové pojištění členů sportovních spolků pojišťovna UNIQA. Nově nastavená smlouva poskytne lepší krytí v případě dlouhodobé léčby nebo trvalých následků zranění při sportovní činnosti.  V původním pojištění denní odškodné činilo 100 Kč za den, pokud doba léčení přesáhla karenční dobu 21 dní. Nově je částka odškodného vypočítávána v souvislosti s vážností zranění procentuálně </w:t>
      </w:r>
      <w:proofErr w:type="gramStart"/>
      <w:r w:rsidRPr="001B4C24">
        <w:t>z  částky</w:t>
      </w:r>
      <w:proofErr w:type="gramEnd"/>
      <w:r w:rsidRPr="001B4C24">
        <w:t xml:space="preserve"> 30 000 Kč podle tělesného poškození způsobeného úrazem, přičemž pro vznik nároku nemusí již být překročena ani karenční dobu 21 dní. Například při zlomenině paže bude činit procentuální nárok 14 %, částka odškodného tak bude činit 4 200 Kč.</w:t>
      </w:r>
    </w:p>
    <w:p w14:paraId="607F68E0" w14:textId="77777777" w:rsidR="001B4C24" w:rsidRPr="001B4C24" w:rsidRDefault="001B4C24" w:rsidP="001B4C24">
      <w:r w:rsidRPr="001B4C24">
        <w:t xml:space="preserve">Pojistné plnění za závažná zranění s trvalými následky se násobně zvýší oproti minulým obdobím. Odškodné za trvalé následky je nyní až do výše 500 000 Kč oproti stávajícím 100 000 </w:t>
      </w:r>
      <w:proofErr w:type="gramStart"/>
      <w:r w:rsidRPr="001B4C24">
        <w:t>Kč,  Základní</w:t>
      </w:r>
      <w:proofErr w:type="gramEnd"/>
      <w:r w:rsidRPr="001B4C24">
        <w:t xml:space="preserve"> informace o pojištění naleznete pod odkazem </w:t>
      </w:r>
      <w:hyperlink r:id="rId5" w:tgtFrame="_blank" w:history="1">
        <w:r w:rsidRPr="001B4C24">
          <w:rPr>
            <w:rStyle w:val="Hypertextovodkaz"/>
          </w:rPr>
          <w:t>Základní pojištění úrazu sportovců | Český olympijský tým</w:t>
        </w:r>
      </w:hyperlink>
      <w:r w:rsidRPr="001B4C24">
        <w:t>.</w:t>
      </w:r>
    </w:p>
    <w:p w14:paraId="12E7341E" w14:textId="77777777" w:rsidR="001B4C24" w:rsidRPr="001B4C24" w:rsidRDefault="001B4C24" w:rsidP="001B4C24">
      <w:r w:rsidRPr="001B4C24">
        <w:t xml:space="preserve">Pojistnou událost je možné nahlásit buď prostřednictvím interaktivního formuláře dostupným na </w:t>
      </w:r>
      <w:hyperlink r:id="rId6" w:tgtFrame="_blank" w:history="1">
        <w:r w:rsidRPr="001B4C24">
          <w:rPr>
            <w:rStyle w:val="Hypertextovodkaz"/>
          </w:rPr>
          <w:t>skody.uniqa.cz</w:t>
        </w:r>
      </w:hyperlink>
      <w:r w:rsidRPr="001B4C24">
        <w:t xml:space="preserve"> s uvedením čísla pojistné smlouvy 3558001543, nebo pomocí formuláře, který naleznete níže jako přílohu tohoto článku.</w:t>
      </w:r>
    </w:p>
    <w:p w14:paraId="4AC7151A" w14:textId="77777777" w:rsidR="001B4C24" w:rsidRPr="001B4C24" w:rsidRDefault="001B4C24" w:rsidP="001B4C24">
      <w:r w:rsidRPr="001B4C24">
        <w:t xml:space="preserve">Pojišťovna VZP, která v letech 2019–2024 úrazové pojištění zajišťovala, ukončila spolupráci s ČOV k 31. 1. 2025. Veškeré vzniklé nároky na pojistná plnění (z úrazů) do 31. 1. 2025 zůstávají v gesci VZP a budou řešeny dle stávajících podmínek. Pokud se Vás tato situace týká, detaily naleznete pod </w:t>
      </w:r>
      <w:hyperlink r:id="rId7" w:tgtFrame="_blank" w:history="1">
        <w:r w:rsidRPr="001B4C24">
          <w:rPr>
            <w:rStyle w:val="Hypertextovodkaz"/>
          </w:rPr>
          <w:t>tímto odkazem</w:t>
        </w:r>
      </w:hyperlink>
      <w:r w:rsidRPr="001B4C24">
        <w:t>.</w:t>
      </w:r>
    </w:p>
    <w:p w14:paraId="528154BF" w14:textId="77777777" w:rsidR="001B4C24" w:rsidRPr="001B4C24" w:rsidRDefault="001B4C24" w:rsidP="001B4C24">
      <w:r w:rsidRPr="001B4C24">
        <w:rPr>
          <w:b/>
          <w:bCs/>
        </w:rPr>
        <w:t>Pojištění obecné odpovědnosti za újmu způsobenou činností trenéra či cvičitele</w:t>
      </w:r>
    </w:p>
    <w:p w14:paraId="469CF61C" w14:textId="77777777" w:rsidR="001B4C24" w:rsidRPr="001B4C24" w:rsidRDefault="001B4C24" w:rsidP="001B4C24">
      <w:r w:rsidRPr="001B4C24">
        <w:t>Pojištění obecné odpovědnosti za újmu způsobenou činností trenéra je nadále sjednáno u pojišťovny Allianz pro všechny členy FAČR, od 1. 1. 2025 se však změnily pojistné podmínky. Újma může být jak majetková (újma na hmotné věci), tak nemajetková (újma při ublížení na zdraví vč. následných finančních škod).</w:t>
      </w:r>
    </w:p>
    <w:p w14:paraId="0E9A5808" w14:textId="77777777" w:rsidR="001B4C24" w:rsidRPr="001B4C24" w:rsidRDefault="001B4C24" w:rsidP="001B4C24">
      <w:r w:rsidRPr="001B4C24">
        <w:t xml:space="preserve">Veškeré podrobnější informace k těmto pojistným produktům, dokumenty a přílohy naleznete na webu ČOV pod odkazem </w:t>
      </w:r>
      <w:hyperlink r:id="rId8" w:tgtFrame="_blank" w:history="1">
        <w:r w:rsidRPr="001B4C24">
          <w:rPr>
            <w:rStyle w:val="Hypertextovodkaz"/>
          </w:rPr>
          <w:t>Pojištění úrazů a odpovědnosti trenérů sjednané prostřednictvím ČOV | Český olympijský tým</w:t>
        </w:r>
      </w:hyperlink>
      <w:r w:rsidRPr="001B4C24">
        <w:t>.</w:t>
      </w:r>
    </w:p>
    <w:p w14:paraId="522FE5CD" w14:textId="77777777" w:rsidR="001B4C24" w:rsidRPr="001B4C24" w:rsidRDefault="001B4C24" w:rsidP="001B4C24">
      <w:r w:rsidRPr="001B4C24">
        <w:rPr>
          <w:b/>
          <w:bCs/>
        </w:rPr>
        <w:t xml:space="preserve">Možnost sjednání výhodného doplňkového úrazového pojištění </w:t>
      </w:r>
    </w:p>
    <w:p w14:paraId="128FBA79" w14:textId="77777777" w:rsidR="001B4C24" w:rsidRPr="001B4C24" w:rsidRDefault="001B4C24" w:rsidP="001B4C24">
      <w:r w:rsidRPr="001B4C24">
        <w:t xml:space="preserve">Kromě základního pojištění bylo nově vyjednáno také doplňkové úrazové pojištění u pojišťovny </w:t>
      </w:r>
      <w:proofErr w:type="spellStart"/>
      <w:r w:rsidRPr="001B4C24">
        <w:t>Colonnade</w:t>
      </w:r>
      <w:proofErr w:type="spellEnd"/>
      <w:r w:rsidRPr="001B4C24">
        <w:t xml:space="preserve">, které si může každý člen navíc v případě zájmu sjednat. Toto pojištění zajistí adekvátní krytí i při méně závažných zraněních, jako jsou zlomeniny či jiné újmy s kratší dobou léčby. Plnění bude možné již od prvního dne léčby (pokud trvá alespoň 8 dní) formou denního odškodného. Základní roční pojistné doplňkového úrazového pojištění činí 728 Kč, což je zhruba polovina běžných individuálních pojistek u rizikovějších sportů a denní dávka odškodného činí 125 Kč. Doplňkové pojištění je dostupné ve třech variantách (podle výše denního odškodného) a členové FAČR si </w:t>
      </w:r>
      <w:r w:rsidRPr="001B4C24">
        <w:lastRenderedPageBreak/>
        <w:t xml:space="preserve">doplňkové pojištění mohou sjednat s pojišťovnou sami pod odkazem </w:t>
      </w:r>
      <w:hyperlink r:id="rId9" w:tgtFrame="_blank" w:history="1">
        <w:r w:rsidRPr="001B4C24">
          <w:rPr>
            <w:rStyle w:val="Hypertextovodkaz"/>
          </w:rPr>
          <w:t>Dobrovolné rozšíření pojištění úrazu sportovců | Český olympijský tým</w:t>
        </w:r>
      </w:hyperlink>
      <w:r w:rsidRPr="001B4C24">
        <w:t>.</w:t>
      </w:r>
    </w:p>
    <w:p w14:paraId="2EF174FF" w14:textId="77777777" w:rsidR="001B4C24" w:rsidRPr="001B4C24" w:rsidRDefault="001B4C24" w:rsidP="001B4C24">
      <w:pPr>
        <w:rPr>
          <w:b/>
          <w:bCs/>
        </w:rPr>
      </w:pPr>
      <w:r w:rsidRPr="001B4C24">
        <w:rPr>
          <w:b/>
          <w:bCs/>
        </w:rPr>
        <w:t>Související dokumenty</w:t>
      </w:r>
    </w:p>
    <w:p w14:paraId="00222798" w14:textId="77777777" w:rsidR="001B4C24" w:rsidRPr="001B4C24" w:rsidRDefault="001B4C24" w:rsidP="001B4C24">
      <w:pPr>
        <w:numPr>
          <w:ilvl w:val="0"/>
          <w:numId w:val="1"/>
        </w:numPr>
      </w:pPr>
      <w:hyperlink r:id="rId10" w:tgtFrame="_blank" w:history="1">
        <w:r w:rsidRPr="001B4C24">
          <w:rPr>
            <w:rStyle w:val="Hypertextovodkaz"/>
          </w:rPr>
          <w:t>Formulář nahlášení škody</w:t>
        </w:r>
      </w:hyperlink>
      <w:r w:rsidRPr="001B4C24">
        <w:t xml:space="preserve"> </w:t>
      </w:r>
    </w:p>
    <w:p w14:paraId="3955943D" w14:textId="77777777" w:rsidR="001B4C24" w:rsidRPr="001B4C24" w:rsidRDefault="001B4C24" w:rsidP="001B4C24">
      <w:r w:rsidRPr="001B4C24">
        <w:t xml:space="preserve">12. 2. </w:t>
      </w:r>
      <w:proofErr w:type="gramStart"/>
      <w:r w:rsidRPr="001B4C24">
        <w:t>2025  |</w:t>
      </w:r>
      <w:proofErr w:type="gramEnd"/>
      <w:r w:rsidRPr="001B4C24">
        <w:t xml:space="preserve">  289 kB </w:t>
      </w:r>
    </w:p>
    <w:p w14:paraId="01BD98B7" w14:textId="77777777" w:rsidR="0062177C" w:rsidRPr="001B4C24" w:rsidRDefault="0062177C" w:rsidP="001B4C24"/>
    <w:sectPr w:rsidR="0062177C" w:rsidRPr="001B4C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7CD3"/>
    <w:multiLevelType w:val="multilevel"/>
    <w:tmpl w:val="2216F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85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C24"/>
    <w:rsid w:val="001B4C24"/>
    <w:rsid w:val="0029348F"/>
    <w:rsid w:val="0062177C"/>
    <w:rsid w:val="0092343A"/>
    <w:rsid w:val="00B30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EFF9"/>
  <w15:chartTrackingRefBased/>
  <w15:docId w15:val="{58A73AED-91D0-490B-99C4-1DFCF4AE8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B4C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1B4C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1B4C24"/>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1B4C24"/>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1B4C24"/>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1B4C24"/>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1B4C24"/>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1B4C24"/>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1B4C24"/>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4C24"/>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1B4C24"/>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1B4C24"/>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1B4C24"/>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1B4C24"/>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1B4C24"/>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1B4C24"/>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1B4C24"/>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1B4C24"/>
    <w:rPr>
      <w:rFonts w:eastAsiaTheme="majorEastAsia" w:cstheme="majorBidi"/>
      <w:color w:val="272727" w:themeColor="text1" w:themeTint="D8"/>
    </w:rPr>
  </w:style>
  <w:style w:type="paragraph" w:styleId="Nzev">
    <w:name w:val="Title"/>
    <w:basedOn w:val="Normln"/>
    <w:next w:val="Normln"/>
    <w:link w:val="NzevChar"/>
    <w:uiPriority w:val="10"/>
    <w:qFormat/>
    <w:rsid w:val="001B4C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1B4C24"/>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1B4C24"/>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1B4C24"/>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1B4C24"/>
    <w:pPr>
      <w:spacing w:before="160"/>
      <w:jc w:val="center"/>
    </w:pPr>
    <w:rPr>
      <w:i/>
      <w:iCs/>
      <w:color w:val="404040" w:themeColor="text1" w:themeTint="BF"/>
    </w:rPr>
  </w:style>
  <w:style w:type="character" w:customStyle="1" w:styleId="CittChar">
    <w:name w:val="Citát Char"/>
    <w:basedOn w:val="Standardnpsmoodstavce"/>
    <w:link w:val="Citt"/>
    <w:uiPriority w:val="29"/>
    <w:rsid w:val="001B4C24"/>
    <w:rPr>
      <w:i/>
      <w:iCs/>
      <w:color w:val="404040" w:themeColor="text1" w:themeTint="BF"/>
    </w:rPr>
  </w:style>
  <w:style w:type="paragraph" w:styleId="Odstavecseseznamem">
    <w:name w:val="List Paragraph"/>
    <w:basedOn w:val="Normln"/>
    <w:uiPriority w:val="34"/>
    <w:qFormat/>
    <w:rsid w:val="001B4C24"/>
    <w:pPr>
      <w:ind w:left="720"/>
      <w:contextualSpacing/>
    </w:pPr>
  </w:style>
  <w:style w:type="character" w:styleId="Zdraznnintenzivn">
    <w:name w:val="Intense Emphasis"/>
    <w:basedOn w:val="Standardnpsmoodstavce"/>
    <w:uiPriority w:val="21"/>
    <w:qFormat/>
    <w:rsid w:val="001B4C24"/>
    <w:rPr>
      <w:i/>
      <w:iCs/>
      <w:color w:val="2F5496" w:themeColor="accent1" w:themeShade="BF"/>
    </w:rPr>
  </w:style>
  <w:style w:type="paragraph" w:styleId="Vrazncitt">
    <w:name w:val="Intense Quote"/>
    <w:basedOn w:val="Normln"/>
    <w:next w:val="Normln"/>
    <w:link w:val="VrazncittChar"/>
    <w:uiPriority w:val="30"/>
    <w:qFormat/>
    <w:rsid w:val="001B4C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1B4C24"/>
    <w:rPr>
      <w:i/>
      <w:iCs/>
      <w:color w:val="2F5496" w:themeColor="accent1" w:themeShade="BF"/>
    </w:rPr>
  </w:style>
  <w:style w:type="character" w:styleId="Odkazintenzivn">
    <w:name w:val="Intense Reference"/>
    <w:basedOn w:val="Standardnpsmoodstavce"/>
    <w:uiPriority w:val="32"/>
    <w:qFormat/>
    <w:rsid w:val="001B4C24"/>
    <w:rPr>
      <w:b/>
      <w:bCs/>
      <w:smallCaps/>
      <w:color w:val="2F5496" w:themeColor="accent1" w:themeShade="BF"/>
      <w:spacing w:val="5"/>
    </w:rPr>
  </w:style>
  <w:style w:type="character" w:styleId="Hypertextovodkaz">
    <w:name w:val="Hyperlink"/>
    <w:basedOn w:val="Standardnpsmoodstavce"/>
    <w:uiPriority w:val="99"/>
    <w:unhideWhenUsed/>
    <w:rsid w:val="001B4C24"/>
    <w:rPr>
      <w:color w:val="0563C1" w:themeColor="hyperlink"/>
      <w:u w:val="single"/>
    </w:rPr>
  </w:style>
  <w:style w:type="character" w:styleId="Nevyeenzmnka">
    <w:name w:val="Unresolved Mention"/>
    <w:basedOn w:val="Standardnpsmoodstavce"/>
    <w:uiPriority w:val="99"/>
    <w:semiHidden/>
    <w:unhideWhenUsed/>
    <w:rsid w:val="001B4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2747783">
      <w:bodyDiv w:val="1"/>
      <w:marLeft w:val="0"/>
      <w:marRight w:val="0"/>
      <w:marTop w:val="0"/>
      <w:marBottom w:val="0"/>
      <w:divBdr>
        <w:top w:val="none" w:sz="0" w:space="0" w:color="auto"/>
        <w:left w:val="none" w:sz="0" w:space="0" w:color="auto"/>
        <w:bottom w:val="none" w:sz="0" w:space="0" w:color="auto"/>
        <w:right w:val="none" w:sz="0" w:space="0" w:color="auto"/>
      </w:divBdr>
      <w:divsChild>
        <w:div w:id="1066032109">
          <w:marLeft w:val="0"/>
          <w:marRight w:val="0"/>
          <w:marTop w:val="0"/>
          <w:marBottom w:val="0"/>
          <w:divBdr>
            <w:top w:val="none" w:sz="0" w:space="0" w:color="auto"/>
            <w:left w:val="none" w:sz="0" w:space="0" w:color="auto"/>
            <w:bottom w:val="none" w:sz="0" w:space="0" w:color="auto"/>
            <w:right w:val="none" w:sz="0" w:space="0" w:color="auto"/>
          </w:divBdr>
          <w:divsChild>
            <w:div w:id="1280993402">
              <w:marLeft w:val="0"/>
              <w:marRight w:val="0"/>
              <w:marTop w:val="0"/>
              <w:marBottom w:val="0"/>
              <w:divBdr>
                <w:top w:val="none" w:sz="0" w:space="0" w:color="auto"/>
                <w:left w:val="none" w:sz="0" w:space="0" w:color="auto"/>
                <w:bottom w:val="none" w:sz="0" w:space="0" w:color="auto"/>
                <w:right w:val="none" w:sz="0" w:space="0" w:color="auto"/>
              </w:divBdr>
              <w:divsChild>
                <w:div w:id="1227103960">
                  <w:marLeft w:val="0"/>
                  <w:marRight w:val="0"/>
                  <w:marTop w:val="0"/>
                  <w:marBottom w:val="0"/>
                  <w:divBdr>
                    <w:top w:val="none" w:sz="0" w:space="0" w:color="auto"/>
                    <w:left w:val="none" w:sz="0" w:space="0" w:color="auto"/>
                    <w:bottom w:val="none" w:sz="0" w:space="0" w:color="auto"/>
                    <w:right w:val="none" w:sz="0" w:space="0" w:color="auto"/>
                  </w:divBdr>
                </w:div>
                <w:div w:id="1232932573">
                  <w:marLeft w:val="0"/>
                  <w:marRight w:val="0"/>
                  <w:marTop w:val="0"/>
                  <w:marBottom w:val="0"/>
                  <w:divBdr>
                    <w:top w:val="none" w:sz="0" w:space="0" w:color="auto"/>
                    <w:left w:val="none" w:sz="0" w:space="0" w:color="auto"/>
                    <w:bottom w:val="none" w:sz="0" w:space="0" w:color="auto"/>
                    <w:right w:val="none" w:sz="0" w:space="0" w:color="auto"/>
                  </w:divBdr>
                  <w:divsChild>
                    <w:div w:id="137649504">
                      <w:marLeft w:val="0"/>
                      <w:marRight w:val="0"/>
                      <w:marTop w:val="0"/>
                      <w:marBottom w:val="0"/>
                      <w:divBdr>
                        <w:top w:val="none" w:sz="0" w:space="0" w:color="auto"/>
                        <w:left w:val="none" w:sz="0" w:space="0" w:color="auto"/>
                        <w:bottom w:val="none" w:sz="0" w:space="0" w:color="auto"/>
                        <w:right w:val="none" w:sz="0" w:space="0" w:color="auto"/>
                      </w:divBdr>
                      <w:divsChild>
                        <w:div w:id="99969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516900">
      <w:bodyDiv w:val="1"/>
      <w:marLeft w:val="0"/>
      <w:marRight w:val="0"/>
      <w:marTop w:val="0"/>
      <w:marBottom w:val="0"/>
      <w:divBdr>
        <w:top w:val="none" w:sz="0" w:space="0" w:color="auto"/>
        <w:left w:val="none" w:sz="0" w:space="0" w:color="auto"/>
        <w:bottom w:val="none" w:sz="0" w:space="0" w:color="auto"/>
        <w:right w:val="none" w:sz="0" w:space="0" w:color="auto"/>
      </w:divBdr>
      <w:divsChild>
        <w:div w:id="1141731512">
          <w:marLeft w:val="0"/>
          <w:marRight w:val="0"/>
          <w:marTop w:val="0"/>
          <w:marBottom w:val="0"/>
          <w:divBdr>
            <w:top w:val="none" w:sz="0" w:space="0" w:color="auto"/>
            <w:left w:val="none" w:sz="0" w:space="0" w:color="auto"/>
            <w:bottom w:val="none" w:sz="0" w:space="0" w:color="auto"/>
            <w:right w:val="none" w:sz="0" w:space="0" w:color="auto"/>
          </w:divBdr>
          <w:divsChild>
            <w:div w:id="1603488365">
              <w:marLeft w:val="0"/>
              <w:marRight w:val="0"/>
              <w:marTop w:val="0"/>
              <w:marBottom w:val="0"/>
              <w:divBdr>
                <w:top w:val="none" w:sz="0" w:space="0" w:color="auto"/>
                <w:left w:val="none" w:sz="0" w:space="0" w:color="auto"/>
                <w:bottom w:val="none" w:sz="0" w:space="0" w:color="auto"/>
                <w:right w:val="none" w:sz="0" w:space="0" w:color="auto"/>
              </w:divBdr>
              <w:divsChild>
                <w:div w:id="407851884">
                  <w:marLeft w:val="0"/>
                  <w:marRight w:val="0"/>
                  <w:marTop w:val="0"/>
                  <w:marBottom w:val="0"/>
                  <w:divBdr>
                    <w:top w:val="none" w:sz="0" w:space="0" w:color="auto"/>
                    <w:left w:val="none" w:sz="0" w:space="0" w:color="auto"/>
                    <w:bottom w:val="none" w:sz="0" w:space="0" w:color="auto"/>
                    <w:right w:val="none" w:sz="0" w:space="0" w:color="auto"/>
                  </w:divBdr>
                </w:div>
                <w:div w:id="1204976688">
                  <w:marLeft w:val="0"/>
                  <w:marRight w:val="0"/>
                  <w:marTop w:val="0"/>
                  <w:marBottom w:val="0"/>
                  <w:divBdr>
                    <w:top w:val="none" w:sz="0" w:space="0" w:color="auto"/>
                    <w:left w:val="none" w:sz="0" w:space="0" w:color="auto"/>
                    <w:bottom w:val="none" w:sz="0" w:space="0" w:color="auto"/>
                    <w:right w:val="none" w:sz="0" w:space="0" w:color="auto"/>
                  </w:divBdr>
                  <w:divsChild>
                    <w:div w:id="1683124961">
                      <w:marLeft w:val="0"/>
                      <w:marRight w:val="0"/>
                      <w:marTop w:val="0"/>
                      <w:marBottom w:val="0"/>
                      <w:divBdr>
                        <w:top w:val="none" w:sz="0" w:space="0" w:color="auto"/>
                        <w:left w:val="none" w:sz="0" w:space="0" w:color="auto"/>
                        <w:bottom w:val="none" w:sz="0" w:space="0" w:color="auto"/>
                        <w:right w:val="none" w:sz="0" w:space="0" w:color="auto"/>
                      </w:divBdr>
                      <w:divsChild>
                        <w:div w:id="6144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lympijskytym.cz/pojisteni-cov" TargetMode="External"/><Relationship Id="rId3" Type="http://schemas.openxmlformats.org/officeDocument/2006/relationships/settings" Target="settings.xml"/><Relationship Id="rId7" Type="http://schemas.openxmlformats.org/officeDocument/2006/relationships/hyperlink" Target="https://www.fotbal.cz/facr/urazove-pojisteni-clenu-sportovnich-spolku-od-1-2-2019/a950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kody.uniqa.cz/" TargetMode="External"/><Relationship Id="rId11" Type="http://schemas.openxmlformats.org/officeDocument/2006/relationships/fontTable" Target="fontTable.xml"/><Relationship Id="rId5" Type="http://schemas.openxmlformats.org/officeDocument/2006/relationships/hyperlink" Target="https://www.olympijskytym.cz/zakladni-pojisteni-urazu" TargetMode="External"/><Relationship Id="rId10" Type="http://schemas.openxmlformats.org/officeDocument/2006/relationships/hyperlink" Target="https://www.fotbal.cz/facr/document/download/145336" TargetMode="External"/><Relationship Id="rId4" Type="http://schemas.openxmlformats.org/officeDocument/2006/relationships/webSettings" Target="webSettings.xml"/><Relationship Id="rId9" Type="http://schemas.openxmlformats.org/officeDocument/2006/relationships/hyperlink" Target="https://www.olympijskytym.cz/dobrovolne-rozsireni-pojisteni-urazu"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3350</Characters>
  <Application>Microsoft Office Word</Application>
  <DocSecurity>0</DocSecurity>
  <Lines>27</Lines>
  <Paragraphs>7</Paragraphs>
  <ScaleCrop>false</ScaleCrop>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Radovan Lukáš</dc:creator>
  <cp:keywords/>
  <dc:description/>
  <cp:lastModifiedBy>Radovan Lukáš</cp:lastModifiedBy>
  <cp:revision>1</cp:revision>
  <dcterms:created xsi:type="dcterms:W3CDTF">2025-02-19T06:49:00Z</dcterms:created>
  <dcterms:modified xsi:type="dcterms:W3CDTF">2025-02-19T06:50:00Z</dcterms:modified>
</cp:coreProperties>
</file>